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系统开发任务</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一、科普基地信息管理系统小程序开发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（1）用户管理。对账号进行权限分级管理。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动态信息发布管理。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①Banner 管理：即前台页面广告大图管理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②基地动态管理：基地可登录系统提交基地动态信息，经审核通过并发布后，网站显示该基地动态内容。③法律、公告管理：省级管理员可对政策和法规信息及其类型进行管理。④基地展示管理：基地展示管理控制前台科普基地展示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）基地管理。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①基地账号注册管理。②基地申报管理：申报单位填写申报材料，管理员审核申报材料。③基地复核管理：基地填写复核材料，管理员审核复核材料。④基地统计：管理员可查看辖区内的基地统计和基地回收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二、四川省优秀科普作品申报系统开发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首页与活动推广页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活动推广区域：以富有吸引力的视觉元素突出展示优秀科普作品活动的主题和重要性。</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 xml:space="preserve">申报入口：提供在线申报的入口，确保用户能够快捷地完成申报流程。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科普作品在线提交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提交表格：设计一个简洁明了的在线表格，用于用户填写作品相关信息，如标题、类别、作者信息等。</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签字文件上传： 根据用户填报内容，自动生成对应的PDF签字文档，用于用户签字后上传至系统。</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申报审核：提交申报信息、实时获取申报的审核状态或其他相关信息。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）审核管理界面。</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eastAsia="zh-CN"/>
        </w:rPr>
        <w:t>作品列表：为管理人员提供一个清晰的作品列表，展示作品的标题、作者、提交时间等信息，并支持排序和搜索功能。</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eastAsia="zh-CN"/>
        </w:rPr>
        <w:t>审核操作：设计简单的审核流程，包括审核通过、不通过或需要修改的选项，以及审核意见的输入框。</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eastAsia="zh-CN"/>
        </w:rPr>
        <w:t>打包下载：提供管理人员打包下载已审核通过的作品，提高工作效率。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审核管理界面。①作品列表：为管理人员提供一个清晰的作品列表，展示作品的标题、作者、提交时间等信息，并支持排序和搜索功能。②审核操作：设计简单的审核流程，包括审核通过、不通过或需要修改的选项，以及审核意见的输入框。③打包下载：提供管理人员打包下载已审核通过的作品，提高工作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（5）响应式设计。确保平台界面能够适应不同大小的屏幕，包括桌面电脑、平板和手机，以便用户在任何设备上都能获得良好的使用体验。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三、四川省优秀科普微视频申报系统开发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首页与活动推广页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活动推广区域：以富有吸引力的视觉元素突出展示优秀科微视频推荐自荐活动的主题。</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自荐渠道：提供自荐申报的入口，确保用户能够快捷地完成申报流程。</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推荐渠道：提供推荐申报的入口，确保用户能够快捷地完成申报流程。</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查询申报:用于用户查询申请情况。</w:t>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rPr>
        <w:t>推荐单位登录：推荐单位入口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自荐微视频信息在线提交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提交表格：设计一个简洁明了的在线表格，用于用户填写相关信息，如微视频名称、类别、主创信息等。</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签字文件上传： 根据用户填报内容，自动生成对应的PDF签字文档，用于用户签字后上传至系统。</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申报审核：提交申报信息、实时获取申报的审核状态或其他相关信息。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）推荐微视频信息在线提交。</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eastAsia="zh-CN"/>
        </w:rPr>
        <w:t>提交表格：设计一个简洁明了的在线表格，用于用户填写相关信息，如微视频名称、类别、主创信息等。</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eastAsia="zh-CN"/>
        </w:rPr>
        <w:t>签字文件上传：根据用户填报内容，自动生成对应的。PDF签字文档，用于用户签字后上传至系统。</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eastAsia="zh-CN"/>
        </w:rPr>
        <w:t>申报审核：提交申报信息、实时获取申报的审核状态或其他相关信息。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（4）推荐单位管理。提供推荐单位 查询、新增、编辑、设置登录账号管理。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（5）推荐微视频单位管理。①微视频列表： 提供推荐单位管理本单位推荐视频信息。②审核操作：设计简单的审核流程，包括审核通过、不通过或需要修改的选项，以及审核意见输入框。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微视频自荐管理。①微视频列表：提供自荐微视频查询、管控功能。②审核操作：设计简单的审核流程，包括审核通过、不通过或需要修改的选项，以及审核意见的输入框。③打包下载：提供管理人员打包下载已审核通过的微视频，依据微视频名称作为文件夹（文件夹内包含：自荐签字文档、自荐视频等、版权承诺书），提高工作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微视频推荐管理。①微视频列表：提供已经被单位审核后的推挤微视频查询、管控功能。②审核操作：设计简单的审核流程，包括审核通过、不通过或需要修改的选项，以及审核意见的输入框。③打包下载：提供管理人员打包下载已审核通过的微视频，依据微视频名称作为文件夹（文件夹内包含：推荐签字文档、推荐视频等、版权承诺书），提高工作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（8）响应式设计。确保平台界面能够适应不同大小的屏幕，包括桌面电脑、平板和手机，以便用户在任何设备上都能获得良好的使用体验。</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TEyNTBhMDZhZTJiMjdiN2I2NjczNDQzOTA2YTMifQ=="/>
  </w:docVars>
  <w:rsids>
    <w:rsidRoot w:val="55CC2FF3"/>
    <w:rsid w:val="24D62C99"/>
    <w:rsid w:val="36B205D0"/>
    <w:rsid w:val="3AEC3CA2"/>
    <w:rsid w:val="55CC2FF3"/>
    <w:rsid w:val="5BD8711D"/>
    <w:rsid w:val="5C9345D6"/>
    <w:rsid w:val="6572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576" w:lineRule="exact"/>
      <w:outlineLvl w:val="0"/>
    </w:pPr>
    <w:rPr>
      <w:rFonts w:eastAsia="方正小标宋_GBK" w:asciiTheme="minorAscii" w:hAnsiTheme="minorAscii"/>
      <w:b/>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autoRedefine/>
    <w:qFormat/>
    <w:uiPriority w:val="0"/>
    <w:pPr>
      <w:ind w:leftChars="200" w:hanging="200" w:hangingChars="200"/>
    </w:pPr>
  </w:style>
  <w:style w:type="paragraph" w:styleId="6">
    <w:name w:val="Title"/>
    <w:basedOn w:val="1"/>
    <w:next w:val="1"/>
    <w:autoRedefine/>
    <w:qFormat/>
    <w:uiPriority w:val="0"/>
    <w:pPr>
      <w:pBdr>
        <w:bottom w:val="single" w:color="4F81BD" w:sz="8" w:space="4"/>
      </w:pBdr>
      <w:spacing w:after="300" w:line="240" w:lineRule="auto"/>
      <w:contextualSpacing/>
    </w:pPr>
    <w:rPr>
      <w:rFonts w:ascii="Cambria" w:hAnsi="Cambria" w:eastAsia="宋体" w:cs="Times New Roman"/>
      <w:color w:val="17365D"/>
      <w:spacing w:val="5"/>
      <w:kern w:val="28"/>
      <w:sz w:val="52"/>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图"/>
    <w:basedOn w:val="5"/>
    <w:autoRedefine/>
    <w:qFormat/>
    <w:uiPriority w:val="0"/>
    <w:pPr>
      <w:adjustRightInd/>
      <w:snapToGrid/>
      <w:ind w:leftChars="0" w:firstLine="0" w:firstLineChars="0"/>
      <w:jc w:val="center"/>
    </w:pPr>
    <w:rPr>
      <w:rFonts w:ascii="Tahoma" w:hAnsi="Tahoma" w:eastAsia="黑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2024-04-19T01:06:00Z</dcterms:created>
  <dc:creator>Candyall</dc:creator>
  <cp:lastModifiedBy>Candyall</cp:lastModifiedBy>
  <dcterms:modified xsi:type="dcterms:W3CDTF">2024-04-19T01:22:11Z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D84D7BE8B8FA45E1B2CE80F296BA2D60_11</vt:lpwstr>
  </property>
</Properties>
</file>